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7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24CFB">
        <w:rPr>
          <w:rFonts w:ascii="Times New Roman" w:hAnsi="Times New Roman" w:cs="Times New Roman"/>
          <w:sz w:val="36"/>
          <w:szCs w:val="36"/>
        </w:rPr>
        <w:t>08.02.11 Управление, обслуживание и эксплуатация многоквартирного дома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A24CFB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УМК. ФОС_Управление ногоквартирным домом</w:t>
        </w:r>
      </w:hyperlink>
    </w:p>
    <w:p w:rsidR="00A24CFB" w:rsidRPr="00215AE2" w:rsidRDefault="00A24CFB">
      <w:pPr>
        <w:rPr>
          <w:rFonts w:ascii="Times New Roman" w:hAnsi="Times New Roman" w:cs="Times New Roman"/>
          <w:sz w:val="36"/>
          <w:szCs w:val="36"/>
        </w:rPr>
      </w:pPr>
    </w:p>
    <w:sectPr w:rsidR="00A24CFB" w:rsidRPr="00215AE2" w:rsidSect="008D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8D4097"/>
    <w:rsid w:val="00A2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OqV7KjcJb-Bc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2021-04-25T13:38:00Z</dcterms:modified>
</cp:coreProperties>
</file>